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17B" w:rsidRDefault="003F517B" w:rsidP="003F517B">
      <w:pPr>
        <w:jc w:val="both"/>
      </w:pPr>
      <w:r>
        <w:t xml:space="preserve">На основание чл.27 ал.6 от ЗМСМА и чл.18 ал.1 т.17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3F517B" w:rsidRDefault="003F517B" w:rsidP="003F517B">
      <w:pPr>
        <w:jc w:val="both"/>
      </w:pPr>
    </w:p>
    <w:p w:rsidR="003F517B" w:rsidRDefault="003F517B" w:rsidP="003F517B">
      <w:pPr>
        <w:jc w:val="center"/>
      </w:pPr>
      <w:r>
        <w:t>Р Е Ш Е Н И Е</w:t>
      </w:r>
    </w:p>
    <w:p w:rsidR="003F517B" w:rsidRDefault="003F517B" w:rsidP="003F517B">
      <w:pPr>
        <w:jc w:val="center"/>
      </w:pPr>
    </w:p>
    <w:p w:rsidR="003F517B" w:rsidRDefault="003F517B" w:rsidP="003F517B">
      <w:pPr>
        <w:jc w:val="center"/>
      </w:pPr>
      <w:r>
        <w:t>№ 249</w:t>
      </w:r>
    </w:p>
    <w:p w:rsidR="003F517B" w:rsidRDefault="003F517B" w:rsidP="003F517B">
      <w:pPr>
        <w:jc w:val="center"/>
      </w:pPr>
    </w:p>
    <w:p w:rsidR="003F517B" w:rsidRDefault="003F517B" w:rsidP="003F517B">
      <w:pPr>
        <w:jc w:val="both"/>
        <w:rPr>
          <w:rFonts w:cs="Latha"/>
          <w:color w:val="000000"/>
          <w:lang w:eastAsia="en-US" w:bidi="ta-IN"/>
        </w:rPr>
      </w:pPr>
      <w:r>
        <w:tab/>
        <w:t xml:space="preserve">1..Приема </w:t>
      </w:r>
      <w:r w:rsidRPr="0043200E">
        <w:rPr>
          <w:rFonts w:cs="Latha"/>
          <w:color w:val="000000"/>
          <w:lang w:eastAsia="en-US" w:bidi="ta-IN"/>
        </w:rPr>
        <w:t>Отчет</w:t>
      </w:r>
      <w:r>
        <w:rPr>
          <w:rFonts w:cs="Latha"/>
          <w:color w:val="000000"/>
          <w:lang w:eastAsia="en-US" w:bidi="ta-IN"/>
        </w:rPr>
        <w:t>а</w:t>
      </w:r>
      <w:r w:rsidRPr="0043200E">
        <w:rPr>
          <w:rFonts w:cs="Latha"/>
          <w:color w:val="000000"/>
          <w:lang w:eastAsia="en-US" w:bidi="ta-IN"/>
        </w:rPr>
        <w:t xml:space="preserve"> за дейността на Об</w:t>
      </w:r>
      <w:r>
        <w:rPr>
          <w:rFonts w:cs="Latha"/>
          <w:color w:val="000000"/>
          <w:lang w:eastAsia="en-US" w:bidi="ta-IN"/>
        </w:rPr>
        <w:t>щинския съвет</w:t>
      </w:r>
      <w:r w:rsidRPr="0043200E">
        <w:rPr>
          <w:rFonts w:cs="Latha"/>
          <w:color w:val="000000"/>
          <w:lang w:eastAsia="en-US" w:bidi="ta-IN"/>
        </w:rPr>
        <w:t xml:space="preserve"> и неговите </w:t>
      </w:r>
      <w:r>
        <w:rPr>
          <w:rFonts w:cs="Latha"/>
          <w:color w:val="000000"/>
          <w:lang w:eastAsia="en-US" w:bidi="ta-IN"/>
        </w:rPr>
        <w:t xml:space="preserve">постоянни </w:t>
      </w:r>
      <w:r w:rsidRPr="0043200E">
        <w:rPr>
          <w:rFonts w:cs="Latha"/>
          <w:color w:val="000000"/>
          <w:lang w:eastAsia="en-US" w:bidi="ta-IN"/>
        </w:rPr>
        <w:t>комисии за второто шестмесечие на 2024 година</w:t>
      </w:r>
    </w:p>
    <w:p w:rsidR="00EA6598" w:rsidRDefault="00EA6598">
      <w:bookmarkStart w:id="0" w:name="_GoBack"/>
      <w:bookmarkEnd w:id="0"/>
    </w:p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17B"/>
    <w:rsid w:val="003F517B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532B6-D391-4821-A9A6-5E5A0721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</cp:revision>
  <dcterms:created xsi:type="dcterms:W3CDTF">2025-02-04T12:58:00Z</dcterms:created>
  <dcterms:modified xsi:type="dcterms:W3CDTF">2025-02-04T12:58:00Z</dcterms:modified>
</cp:coreProperties>
</file>